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1" w:rightFromText="181" w:horzAnchor="margin" w:tblpXSpec="center" w:tblpYSpec="top"/>
        <w:tblOverlap w:val="never"/>
        <w:tblW w:w="9091" w:type="dxa"/>
        <w:jc w:val="center"/>
        <w:tblInd w:w="0" w:type="dxa"/>
        <w:tblBorders>
          <w:top w:val="none" w:color="auto" w:sz="0" w:space="0"/>
          <w:left w:val="none" w:color="auto" w:sz="0" w:space="0"/>
          <w:bottom w:val="thinThickSmallGap" w:color="auto"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91"/>
      </w:tblGrid>
      <w:tr>
        <w:tblPrEx>
          <w:tblBorders>
            <w:top w:val="none" w:color="auto" w:sz="0" w:space="0"/>
            <w:left w:val="none" w:color="auto" w:sz="0" w:space="0"/>
            <w:bottom w:val="thinThickSmallGap" w:color="auto"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4" w:hRule="atLeast"/>
          <w:jc w:val="center"/>
        </w:trPr>
        <w:tc>
          <w:tcPr>
            <w:tcW w:w="9091" w:type="dxa"/>
            <w:tcBorders>
              <w:bottom w:val="thinThickSmallGap" w:color="FF0000" w:sz="18" w:space="0"/>
            </w:tcBorders>
          </w:tcPr>
          <w:p>
            <w:pPr>
              <w:pStyle w:val="11"/>
              <w:spacing w:before="160" w:after="140" w:line="1400" w:lineRule="exact"/>
              <w:ind w:right="567"/>
              <w:rPr>
                <w:rFonts w:ascii="Times New Roman" w:hAnsi="Times New Roman" w:eastAsia="方正小标宋_GBK"/>
                <w:w w:val="40"/>
                <w:sz w:val="96"/>
                <w:szCs w:val="96"/>
              </w:rPr>
            </w:pPr>
            <w:r>
              <w:rPr>
                <w:rFonts w:hint="eastAsia" w:ascii="Times New Roman" w:hAnsi="Times New Roman" w:eastAsia="方正小标宋_GBK"/>
                <w:spacing w:val="-227"/>
                <w:w w:val="40"/>
                <w:sz w:val="96"/>
                <w:szCs w:val="96"/>
              </w:rPr>
              <w:t>南通市交通运输局安全生产</w:t>
            </w:r>
            <w:r>
              <w:rPr>
                <w:rFonts w:hint="eastAsia" w:ascii="Times New Roman" w:hAnsi="Times New Roman" w:eastAsia="方正小标宋_GBK"/>
                <w:spacing w:val="-227"/>
                <w:w w:val="40"/>
                <w:sz w:val="96"/>
                <w:szCs w:val="96"/>
                <w:lang w:val="en-US" w:eastAsia="zh-CN"/>
              </w:rPr>
              <w:t>专项整治行动领导小组</w:t>
            </w:r>
            <w:r>
              <w:rPr>
                <w:rFonts w:hint="eastAsia" w:ascii="Times New Roman" w:hAnsi="Times New Roman" w:eastAsia="方正小标宋_GBK"/>
                <w:spacing w:val="-227"/>
                <w:w w:val="40"/>
                <w:sz w:val="96"/>
                <w:szCs w:val="96"/>
              </w:rPr>
              <w:t>办公室</w:t>
            </w:r>
          </w:p>
        </w:tc>
      </w:tr>
    </w:tbl>
    <w:p>
      <w:pPr>
        <w:adjustRightInd w:val="0"/>
        <w:snapToGrid w:val="0"/>
        <w:spacing w:line="600" w:lineRule="exact"/>
        <w:jc w:val="left"/>
        <w:rPr>
          <w:rFonts w:hint="eastAsia" w:ascii="方正小标宋_GBK" w:eastAsia="方正小标宋_GBK"/>
          <w:sz w:val="44"/>
          <w:szCs w:val="44"/>
          <w:lang w:val="en-US" w:eastAsia="zh-CN"/>
        </w:rPr>
      </w:pPr>
    </w:p>
    <w:p>
      <w:pPr>
        <w:adjustRightInd w:val="0"/>
        <w:snapToGrid w:val="0"/>
        <w:spacing w:line="60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关于做好国务院江苏安全生产专项整治督导期间隐患整改及行政处罚信息报送的通知</w:t>
      </w:r>
    </w:p>
    <w:p>
      <w:pPr>
        <w:adjustRightInd w:val="0"/>
        <w:snapToGrid w:val="0"/>
        <w:spacing w:line="600" w:lineRule="exact"/>
        <w:jc w:val="left"/>
        <w:rPr>
          <w:rFonts w:hint="eastAsia" w:ascii="方正小标宋_GBK" w:eastAsia="方正小标宋_GBK"/>
          <w:sz w:val="44"/>
          <w:szCs w:val="44"/>
          <w:lang w:val="en-US" w:eastAsia="zh-CN"/>
        </w:rPr>
      </w:pPr>
    </w:p>
    <w:p>
      <w:pPr>
        <w:adjustRightInd w:val="0"/>
        <w:snapToGrid w:val="0"/>
        <w:spacing w:line="600" w:lineRule="exact"/>
        <w:jc w:val="left"/>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各县（市）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区交通运输局，开发区建设局、通州湾示范区建设交通局、通州湾示范区港口管理局、洋口港开发区管委会港口局，市属交通各企事业单位，局各有关处室，各重点工程建设（服务）指挥部</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方正仿宋_GBK" w:eastAsia="方正仿宋_GBK"/>
          <w:sz w:val="32"/>
          <w:szCs w:val="32"/>
          <w:lang w:val="en-US" w:eastAsia="zh-CN"/>
        </w:rPr>
      </w:pPr>
      <w:r>
        <w:rPr>
          <w:rFonts w:hint="eastAsia" w:ascii="Times New Roman" w:hAnsi="方正仿宋_GBK" w:eastAsia="方正仿宋_GBK"/>
          <w:sz w:val="32"/>
          <w:szCs w:val="32"/>
          <w:lang w:val="en-US" w:eastAsia="zh-CN"/>
        </w:rPr>
        <w:t>为规范国务院江苏安全生产专项整治督导期间隐患整改及行政处罚信息报送工作，专项整治期间问题隐患整改、处罚信息报送请严格按照《国务院江苏安全生产专项整治督导组检查发现问题隐患整改情况表》（附件1）和《南通市交通运输系统安全生产专项整治行动行政处罚情况统计表》（附件2）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方正仿宋_GBK" w:eastAsia="方正仿宋_GBK"/>
          <w:sz w:val="32"/>
          <w:szCs w:val="32"/>
          <w:lang w:val="en-US" w:eastAsia="zh-CN"/>
        </w:rPr>
      </w:pPr>
      <w:r>
        <w:rPr>
          <w:rFonts w:hint="eastAsia" w:ascii="Times New Roman" w:hAnsi="方正仿宋_GBK" w:eastAsia="方正仿宋_GBK"/>
          <w:sz w:val="32"/>
          <w:szCs w:val="32"/>
          <w:lang w:val="en-US" w:eastAsia="zh-CN"/>
        </w:rPr>
        <w:t>另请各相关部门和单位紧急报送国务院江苏安全生产专项整治行动开展以来涉及港口方面的行政处罚</w:t>
      </w:r>
      <w:bookmarkStart w:id="0" w:name="_GoBack"/>
      <w:bookmarkEnd w:id="0"/>
      <w:r>
        <w:rPr>
          <w:rFonts w:hint="eastAsia" w:ascii="Times New Roman" w:hAnsi="方正仿宋_GBK" w:eastAsia="方正仿宋_GBK"/>
          <w:sz w:val="32"/>
          <w:szCs w:val="32"/>
          <w:lang w:val="en-US" w:eastAsia="zh-CN"/>
        </w:rPr>
        <w:t>信息，于2019年12月26日15时前填写报送《南通市交通运输系统安全生产专项整治行动行政处罚情况统计表》（附件2）至市局专治办。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方正仿宋_GBK" w:eastAsia="方正仿宋_GBK"/>
          <w:sz w:val="32"/>
          <w:szCs w:val="32"/>
          <w:lang w:val="en-US" w:eastAsia="zh-CN"/>
        </w:rPr>
      </w:pPr>
      <w:r>
        <w:rPr>
          <w:rFonts w:hint="eastAsia" w:ascii="Times New Roman" w:hAnsi="方正仿宋_GBK" w:eastAsia="方正仿宋_GBK"/>
          <w:sz w:val="32"/>
          <w:szCs w:val="32"/>
          <w:lang w:val="en-US" w:eastAsia="zh-CN"/>
        </w:rPr>
        <w:t>联系人：李昂，电话：59003919，15151369881；</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孟兆民</w:t>
      </w:r>
      <w:r>
        <w:rPr>
          <w:rFonts w:hint="eastAsia" w:ascii="Times New Roman" w:hAnsi="Times New Roman" w:eastAsia="方正仿宋_GBK"/>
          <w:sz w:val="32"/>
          <w:szCs w:val="32"/>
        </w:rPr>
        <w:t>；电话：590039</w:t>
      </w:r>
      <w:r>
        <w:rPr>
          <w:rFonts w:hint="eastAsia" w:ascii="Times New Roman" w:hAnsi="Times New Roman" w:eastAsia="方正仿宋_GBK"/>
          <w:sz w:val="32"/>
          <w:szCs w:val="32"/>
          <w:lang w:val="en-US" w:eastAsia="zh-CN"/>
        </w:rPr>
        <w:t>30，18251309268；</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Times New Roman" w:hAnsi="方正仿宋_GBK" w:eastAsia="方正仿宋_GBK"/>
          <w:sz w:val="32"/>
          <w:szCs w:val="32"/>
          <w:lang w:val="en-US" w:eastAsia="zh-CN"/>
        </w:rPr>
      </w:pPr>
      <w:r>
        <w:rPr>
          <w:rFonts w:hint="eastAsia" w:ascii="Times New Roman" w:hAnsi="Times New Roman" w:eastAsia="方正仿宋_GBK"/>
          <w:sz w:val="32"/>
          <w:szCs w:val="32"/>
          <w:lang w:val="en-US" w:eastAsia="zh-CN"/>
        </w:rPr>
        <w:t>传真：59003777。</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附件1：国务院江苏安全生产专项整治督导组检查发现问题</w:t>
      </w:r>
    </w:p>
    <w:p>
      <w:pPr>
        <w:keepNext w:val="0"/>
        <w:keepLines w:val="0"/>
        <w:pageBreakBefore w:val="0"/>
        <w:widowControl w:val="0"/>
        <w:kinsoku/>
        <w:wordWrap/>
        <w:overflowPunct/>
        <w:topLinePunct w:val="0"/>
        <w:autoSpaceDE/>
        <w:autoSpaceDN/>
        <w:bidi w:val="0"/>
        <w:adjustRightInd/>
        <w:snapToGrid/>
        <w:spacing w:line="580" w:lineRule="exact"/>
        <w:ind w:firstLine="1660" w:firstLineChars="519"/>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隐患整改情况表</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附件2：南通市交通运输系统安全生产专项整治行动行政处</w:t>
      </w:r>
    </w:p>
    <w:p>
      <w:pPr>
        <w:keepNext w:val="0"/>
        <w:keepLines w:val="0"/>
        <w:pageBreakBefore w:val="0"/>
        <w:widowControl w:val="0"/>
        <w:kinsoku/>
        <w:wordWrap/>
        <w:overflowPunct/>
        <w:topLinePunct w:val="0"/>
        <w:autoSpaceDE/>
        <w:autoSpaceDN/>
        <w:bidi w:val="0"/>
        <w:adjustRightInd/>
        <w:snapToGrid/>
        <w:spacing w:line="580" w:lineRule="exact"/>
        <w:ind w:firstLine="1660" w:firstLineChars="519"/>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罚情况统计表</w:t>
      </w:r>
    </w:p>
    <w:p>
      <w:pPr>
        <w:rPr>
          <w:rFonts w:hint="default" w:ascii="Times New Roman" w:hAns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南通市交通运输局</w:t>
      </w:r>
      <w:r>
        <w:rPr>
          <w:rFonts w:hint="eastAsia" w:ascii="Times New Roman" w:hAnsi="Times New Roman" w:eastAsia="方正仿宋_GBK"/>
          <w:sz w:val="32"/>
          <w:szCs w:val="32"/>
        </w:rPr>
        <w:t>安全生产</w:t>
      </w:r>
      <w:r>
        <w:rPr>
          <w:rFonts w:hint="eastAsia" w:ascii="Times New Roman" w:hAnsi="Times New Roman" w:eastAsia="方正仿宋_GBK"/>
          <w:sz w:val="32"/>
          <w:szCs w:val="32"/>
          <w:lang w:val="en-US" w:eastAsia="zh-CN"/>
        </w:rPr>
        <w:t>专项整治行动领导小组</w:t>
      </w:r>
      <w:r>
        <w:rPr>
          <w:rFonts w:hint="eastAsia" w:ascii="Times New Roman" w:hAnsi="Times New Roman" w:eastAsia="方正仿宋_GBK"/>
          <w:sz w:val="32"/>
          <w:szCs w:val="32"/>
        </w:rPr>
        <w:t>办公室</w:t>
      </w:r>
      <w:r>
        <w:rPr>
          <w:rFonts w:hint="eastAsia" w:ascii="Times New Roman" w:hAnsi="Times New Roman" w:eastAsia="方正仿宋_GBK"/>
          <w:sz w:val="32"/>
          <w:szCs w:val="32"/>
          <w:lang w:eastAsia="zh-CN"/>
        </w:rPr>
        <w:t>（代）</w:t>
      </w:r>
    </w:p>
    <w:p>
      <w:pPr>
        <w:keepNext w:val="0"/>
        <w:keepLines w:val="0"/>
        <w:pageBreakBefore w:val="0"/>
        <w:widowControl w:val="0"/>
        <w:kinsoku/>
        <w:wordWrap/>
        <w:overflowPunct/>
        <w:topLinePunct w:val="0"/>
        <w:autoSpaceDE/>
        <w:autoSpaceDN/>
        <w:bidi w:val="0"/>
        <w:adjustRightInd/>
        <w:snapToGrid/>
        <w:spacing w:line="580" w:lineRule="exact"/>
        <w:ind w:firstLine="3900" w:firstLineChars="1300"/>
        <w:textAlignment w:val="auto"/>
        <w:rPr>
          <w:rFonts w:hint="eastAsia" w:ascii="Times New Roman" w:hAnsi="Times New Roman" w:eastAsia="方正仿宋_GBK"/>
          <w:sz w:val="30"/>
          <w:szCs w:val="30"/>
          <w:lang w:val="en-US" w:eastAsia="zh-CN"/>
        </w:rPr>
      </w:pPr>
      <w:r>
        <w:rPr>
          <w:rFonts w:ascii="Times New Roman" w:hAnsi="Times New Roman" w:eastAsia="方正仿宋_GBK"/>
          <w:sz w:val="30"/>
          <w:szCs w:val="30"/>
        </w:rPr>
        <w:t>2019年</w:t>
      </w:r>
      <w:r>
        <w:rPr>
          <w:rFonts w:hint="eastAsia" w:ascii="Times New Roman" w:hAnsi="Times New Roman" w:eastAsia="方正仿宋_GBK"/>
          <w:sz w:val="30"/>
          <w:szCs w:val="30"/>
          <w:lang w:val="en-US" w:eastAsia="zh-CN"/>
        </w:rPr>
        <w:t>12月25日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val="en-US" w:eastAsia="zh-CN"/>
        </w:rPr>
        <w:sectPr>
          <w:headerReference r:id="rId3" w:type="default"/>
          <w:footerReference r:id="rId4" w:type="default"/>
          <w:pgSz w:w="11906" w:h="16838"/>
          <w:pgMar w:top="1814" w:right="1587" w:bottom="1814" w:left="1587" w:header="851" w:footer="992" w:gutter="0"/>
          <w:pgNumType w:fmt="numberInDash"/>
          <w:cols w:space="0" w:num="1"/>
          <w:rtlGutter w:val="0"/>
          <w:docGrid w:type="lines" w:linePitch="323"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附件</w:t>
      </w: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val="en-US" w:eastAsia="zh-CN"/>
        </w:rPr>
        <w:t>：</w:t>
      </w:r>
    </w:p>
    <w:p>
      <w:pPr>
        <w:pStyle w:val="13"/>
        <w:keepNext w:val="0"/>
        <w:keepLines w:val="0"/>
        <w:pageBreakBefore w:val="0"/>
        <w:widowControl/>
        <w:kinsoku/>
        <w:wordWrap/>
        <w:overflowPunct/>
        <w:topLinePunct w:val="0"/>
        <w:autoSpaceDE w:val="0"/>
        <w:autoSpaceDN w:val="0"/>
        <w:bidi w:val="0"/>
        <w:adjustRightInd/>
        <w:snapToGrid/>
        <w:spacing w:before="157" w:beforeLines="50" w:after="157" w:afterLines="50" w:line="580" w:lineRule="exact"/>
        <w:ind w:left="0" w:leftChars="0" w:right="0" w:rightChars="0" w:firstLine="0" w:firstLineChars="0"/>
        <w:jc w:val="center"/>
        <w:textAlignment w:val="auto"/>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国务院江苏安全生产专项整治督导组检查发现问题隐患整改情况表</w:t>
      </w:r>
    </w:p>
    <w:p>
      <w:pPr>
        <w:pStyle w:val="13"/>
        <w:ind w:left="0" w:leftChars="0" w:firstLine="0" w:firstLineChars="0"/>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单位（盖章）：</w:t>
      </w:r>
      <w:r>
        <w:rPr>
          <w:rFonts w:hint="eastAsia" w:ascii="方正仿宋_GBK" w:hAnsi="方正仿宋_GBK" w:eastAsia="方正仿宋_GBK" w:cs="方正仿宋_GBK"/>
          <w:b/>
          <w:bCs/>
          <w:sz w:val="28"/>
          <w:szCs w:val="28"/>
          <w:lang w:val="en-US" w:eastAsia="zh-CN"/>
        </w:rPr>
        <w:t xml:space="preserve">                                                                      </w:t>
      </w:r>
    </w:p>
    <w:tbl>
      <w:tblPr>
        <w:tblStyle w:val="6"/>
        <w:tblW w:w="14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280"/>
        <w:gridCol w:w="2021"/>
        <w:gridCol w:w="2955"/>
        <w:gridCol w:w="2983"/>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13" w:type="dxa"/>
            <w:vMerge w:val="restart"/>
            <w:noWrap w:val="0"/>
            <w:vAlign w:val="center"/>
          </w:tcPr>
          <w:p>
            <w:pPr>
              <w:adjustRightInd w:val="0"/>
              <w:snapToGrid w:val="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序号</w:t>
            </w:r>
          </w:p>
        </w:tc>
        <w:tc>
          <w:tcPr>
            <w:tcW w:w="3280" w:type="dxa"/>
            <w:vMerge w:val="restart"/>
            <w:noWrap w:val="0"/>
            <w:vAlign w:val="center"/>
          </w:tcPr>
          <w:p>
            <w:pPr>
              <w:adjustRightInd w:val="0"/>
              <w:snapToGrid w:val="0"/>
              <w:jc w:val="center"/>
              <w:rPr>
                <w:rFonts w:hint="eastAsia"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rPr>
              <w:t>问题</w:t>
            </w:r>
            <w:r>
              <w:rPr>
                <w:rFonts w:hint="eastAsia" w:ascii="Times New Roman" w:hAnsi="Times New Roman" w:eastAsia="方正仿宋_GBK" w:cs="Times New Roman"/>
                <w:b/>
                <w:bCs/>
                <w:sz w:val="28"/>
                <w:szCs w:val="28"/>
                <w:lang w:val="en-US" w:eastAsia="zh-CN"/>
              </w:rPr>
              <w:t>隐患</w:t>
            </w:r>
          </w:p>
        </w:tc>
        <w:tc>
          <w:tcPr>
            <w:tcW w:w="2021" w:type="dxa"/>
            <w:vMerge w:val="restart"/>
            <w:noWrap w:val="0"/>
            <w:vAlign w:val="center"/>
          </w:tcPr>
          <w:p>
            <w:pPr>
              <w:adjustRightInd w:val="0"/>
              <w:snapToGrid w:val="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整改建议</w:t>
            </w:r>
          </w:p>
        </w:tc>
        <w:tc>
          <w:tcPr>
            <w:tcW w:w="5938" w:type="dxa"/>
            <w:gridSpan w:val="2"/>
            <w:noWrap w:val="0"/>
            <w:vAlign w:val="center"/>
          </w:tcPr>
          <w:p>
            <w:pPr>
              <w:adjustRightInd w:val="0"/>
              <w:snapToGrid w:val="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color w:val="000000"/>
                <w:sz w:val="28"/>
                <w:szCs w:val="28"/>
              </w:rPr>
              <w:t>整改情况</w:t>
            </w:r>
            <w:r>
              <w:rPr>
                <w:rFonts w:hint="eastAsia" w:ascii="Times New Roman" w:hAnsi="Times New Roman" w:eastAsia="方正仿宋_GBK" w:cs="Times New Roman"/>
                <w:b/>
                <w:bCs/>
                <w:color w:val="000000"/>
                <w:sz w:val="28"/>
                <w:szCs w:val="28"/>
                <w:lang w:val="en-US" w:eastAsia="zh-CN"/>
              </w:rPr>
              <w:t>对比</w:t>
            </w:r>
            <w:r>
              <w:rPr>
                <w:rFonts w:hint="default" w:ascii="Times New Roman" w:hAnsi="Times New Roman" w:eastAsia="方正仿宋_GBK" w:cs="Times New Roman"/>
                <w:b/>
                <w:bCs/>
                <w:color w:val="000000"/>
                <w:sz w:val="28"/>
                <w:szCs w:val="28"/>
                <w:lang w:eastAsia="zh-CN"/>
              </w:rPr>
              <w:t>照片</w:t>
            </w:r>
          </w:p>
        </w:tc>
        <w:tc>
          <w:tcPr>
            <w:tcW w:w="2724" w:type="dxa"/>
            <w:vMerge w:val="restart"/>
            <w:noWrap w:val="0"/>
            <w:vAlign w:val="center"/>
          </w:tcPr>
          <w:p>
            <w:pPr>
              <w:adjustRightInd w:val="0"/>
              <w:snapToGrid w:val="0"/>
              <w:jc w:val="center"/>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eastAsia="zh-CN"/>
              </w:rPr>
              <w:t>整改进度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13" w:type="dxa"/>
            <w:vMerge w:val="continue"/>
            <w:noWrap w:val="0"/>
            <w:vAlign w:val="center"/>
          </w:tcPr>
          <w:p>
            <w:pPr>
              <w:tabs>
                <w:tab w:val="left" w:pos="420"/>
              </w:tabs>
              <w:adjustRightInd w:val="0"/>
              <w:snapToGrid w:val="0"/>
              <w:jc w:val="center"/>
              <w:rPr>
                <w:rFonts w:hint="default" w:ascii="Times New Roman" w:hAnsi="Times New Roman" w:eastAsia="方正仿宋_GBK" w:cs="Times New Roman"/>
                <w:sz w:val="28"/>
                <w:szCs w:val="28"/>
              </w:rPr>
            </w:pPr>
          </w:p>
        </w:tc>
        <w:tc>
          <w:tcPr>
            <w:tcW w:w="3280" w:type="dxa"/>
            <w:vMerge w:val="continue"/>
            <w:noWrap w:val="0"/>
            <w:vAlign w:val="center"/>
          </w:tcPr>
          <w:p>
            <w:pPr>
              <w:adjustRightInd w:val="0"/>
              <w:snapToGrid w:val="0"/>
              <w:jc w:val="center"/>
              <w:rPr>
                <w:rFonts w:hint="default" w:ascii="Times New Roman" w:hAnsi="Times New Roman" w:eastAsia="方正仿宋_GBK" w:cs="Times New Roman"/>
                <w:color w:val="000000"/>
                <w:sz w:val="28"/>
                <w:szCs w:val="28"/>
              </w:rPr>
            </w:pPr>
          </w:p>
        </w:tc>
        <w:tc>
          <w:tcPr>
            <w:tcW w:w="2021" w:type="dxa"/>
            <w:vMerge w:val="continue"/>
            <w:noWrap w:val="0"/>
            <w:vAlign w:val="center"/>
          </w:tcPr>
          <w:p>
            <w:pPr>
              <w:adjustRightInd w:val="0"/>
              <w:snapToGrid w:val="0"/>
              <w:jc w:val="center"/>
              <w:rPr>
                <w:rFonts w:hint="default" w:ascii="Times New Roman" w:hAnsi="Times New Roman" w:eastAsia="方正仿宋_GBK" w:cs="Times New Roman"/>
                <w:color w:val="000000"/>
                <w:sz w:val="28"/>
                <w:szCs w:val="28"/>
              </w:rPr>
            </w:pPr>
          </w:p>
        </w:tc>
        <w:tc>
          <w:tcPr>
            <w:tcW w:w="2955" w:type="dxa"/>
            <w:noWrap w:val="0"/>
            <w:vAlign w:val="center"/>
          </w:tcPr>
          <w:p>
            <w:pPr>
              <w:adjustRightInd w:val="0"/>
              <w:snapToGrid w:val="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color w:val="000000"/>
                <w:kern w:val="28"/>
                <w:sz w:val="28"/>
                <w:szCs w:val="28"/>
                <w:lang w:eastAsia="zh-CN"/>
              </w:rPr>
              <w:t>整改前</w:t>
            </w:r>
          </w:p>
        </w:tc>
        <w:tc>
          <w:tcPr>
            <w:tcW w:w="2983" w:type="dxa"/>
            <w:noWrap w:val="0"/>
            <w:vAlign w:val="center"/>
          </w:tcPr>
          <w:p>
            <w:pPr>
              <w:adjustRightInd w:val="0"/>
              <w:snapToGrid w:val="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color w:val="000000"/>
                <w:kern w:val="28"/>
                <w:sz w:val="28"/>
                <w:szCs w:val="28"/>
                <w:lang w:eastAsia="zh-CN"/>
              </w:rPr>
              <w:t>整改后</w:t>
            </w:r>
          </w:p>
        </w:tc>
        <w:tc>
          <w:tcPr>
            <w:tcW w:w="2724" w:type="dxa"/>
            <w:vMerge w:val="continue"/>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3" w:type="dxa"/>
            <w:noWrap w:val="0"/>
            <w:vAlign w:val="center"/>
          </w:tcPr>
          <w:p>
            <w:pPr>
              <w:numPr>
                <w:ilvl w:val="0"/>
                <w:numId w:val="0"/>
              </w:numPr>
              <w:adjustRightInd w:val="0"/>
              <w:snapToGrid w:val="0"/>
              <w:spacing w:before="156" w:after="156"/>
              <w:ind w:leftChars="0"/>
              <w:jc w:val="center"/>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w:t>
            </w:r>
          </w:p>
        </w:tc>
        <w:tc>
          <w:tcPr>
            <w:tcW w:w="3280" w:type="dxa"/>
            <w:noWrap w:val="0"/>
            <w:vAlign w:val="center"/>
          </w:tcPr>
          <w:p>
            <w:pPr>
              <w:adjustRightInd w:val="0"/>
              <w:snapToGrid w:val="0"/>
              <w:jc w:val="center"/>
              <w:rPr>
                <w:rFonts w:hint="default" w:ascii="Times New Roman" w:hAnsi="Times New Roman" w:eastAsia="方正仿宋_GBK" w:cs="Times New Roman"/>
                <w:color w:val="FF0000"/>
                <w:kern w:val="0"/>
                <w:sz w:val="28"/>
                <w:szCs w:val="28"/>
              </w:rPr>
            </w:pPr>
          </w:p>
        </w:tc>
        <w:tc>
          <w:tcPr>
            <w:tcW w:w="2021" w:type="dxa"/>
            <w:noWrap w:val="0"/>
            <w:vAlign w:val="center"/>
          </w:tcPr>
          <w:p>
            <w:pPr>
              <w:jc w:val="center"/>
              <w:rPr>
                <w:rFonts w:hint="default" w:ascii="Times New Roman" w:hAnsi="Times New Roman" w:eastAsia="方正仿宋_GBK" w:cs="Times New Roman"/>
                <w:color w:val="FF0000"/>
                <w:kern w:val="0"/>
                <w:sz w:val="28"/>
                <w:szCs w:val="28"/>
              </w:rPr>
            </w:pPr>
          </w:p>
        </w:tc>
        <w:tc>
          <w:tcPr>
            <w:tcW w:w="2955" w:type="dxa"/>
            <w:noWrap w:val="0"/>
            <w:vAlign w:val="center"/>
          </w:tcPr>
          <w:p>
            <w:pPr>
              <w:jc w:val="center"/>
              <w:rPr>
                <w:rFonts w:hint="default" w:ascii="Times New Roman" w:hAnsi="Times New Roman" w:eastAsia="方正仿宋_GBK" w:cs="Times New Roman"/>
                <w:color w:val="000000"/>
                <w:sz w:val="28"/>
                <w:szCs w:val="28"/>
              </w:rPr>
            </w:pPr>
          </w:p>
        </w:tc>
        <w:tc>
          <w:tcPr>
            <w:tcW w:w="2983" w:type="dxa"/>
            <w:noWrap w:val="0"/>
            <w:vAlign w:val="center"/>
          </w:tcPr>
          <w:p>
            <w:pPr>
              <w:jc w:val="center"/>
              <w:rPr>
                <w:rFonts w:hint="default" w:ascii="Times New Roman" w:hAnsi="Times New Roman" w:eastAsia="方正仿宋_GBK" w:cs="Times New Roman"/>
                <w:color w:val="000000"/>
                <w:sz w:val="28"/>
                <w:szCs w:val="28"/>
              </w:rPr>
            </w:pPr>
          </w:p>
        </w:tc>
        <w:tc>
          <w:tcPr>
            <w:tcW w:w="2724" w:type="dxa"/>
            <w:noWrap w:val="0"/>
            <w:vAlign w:val="center"/>
          </w:tcPr>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3" w:type="dxa"/>
            <w:noWrap w:val="0"/>
            <w:vAlign w:val="center"/>
          </w:tcPr>
          <w:p>
            <w:pPr>
              <w:numPr>
                <w:ilvl w:val="0"/>
                <w:numId w:val="0"/>
              </w:numPr>
              <w:adjustRightInd w:val="0"/>
              <w:snapToGrid w:val="0"/>
              <w:spacing w:before="156" w:after="156"/>
              <w:ind w:leftChars="0"/>
              <w:jc w:val="center"/>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w:t>
            </w:r>
          </w:p>
        </w:tc>
        <w:tc>
          <w:tcPr>
            <w:tcW w:w="3280" w:type="dxa"/>
            <w:noWrap w:val="0"/>
            <w:vAlign w:val="center"/>
          </w:tcPr>
          <w:p>
            <w:pPr>
              <w:jc w:val="center"/>
              <w:rPr>
                <w:rFonts w:hint="default" w:ascii="Times New Roman" w:hAnsi="Times New Roman" w:eastAsia="方正仿宋_GBK" w:cs="Times New Roman"/>
                <w:color w:val="000000"/>
                <w:kern w:val="0"/>
                <w:sz w:val="28"/>
                <w:szCs w:val="28"/>
              </w:rPr>
            </w:pPr>
          </w:p>
        </w:tc>
        <w:tc>
          <w:tcPr>
            <w:tcW w:w="2021" w:type="dxa"/>
            <w:noWrap w:val="0"/>
            <w:vAlign w:val="center"/>
          </w:tcPr>
          <w:p>
            <w:pPr>
              <w:jc w:val="center"/>
              <w:rPr>
                <w:rFonts w:hint="default" w:ascii="Times New Roman" w:hAnsi="Times New Roman" w:eastAsia="方正仿宋_GBK" w:cs="Times New Roman"/>
                <w:color w:val="000000"/>
                <w:kern w:val="0"/>
                <w:sz w:val="28"/>
                <w:szCs w:val="28"/>
              </w:rPr>
            </w:pPr>
          </w:p>
        </w:tc>
        <w:tc>
          <w:tcPr>
            <w:tcW w:w="2955" w:type="dxa"/>
            <w:noWrap w:val="0"/>
            <w:vAlign w:val="center"/>
          </w:tcPr>
          <w:p>
            <w:pPr>
              <w:jc w:val="center"/>
              <w:rPr>
                <w:rFonts w:hint="default" w:ascii="Times New Roman" w:hAnsi="Times New Roman" w:eastAsia="方正仿宋_GBK" w:cs="Times New Roman"/>
                <w:sz w:val="28"/>
                <w:szCs w:val="28"/>
              </w:rPr>
            </w:pPr>
          </w:p>
        </w:tc>
        <w:tc>
          <w:tcPr>
            <w:tcW w:w="2983" w:type="dxa"/>
            <w:noWrap w:val="0"/>
            <w:vAlign w:val="center"/>
          </w:tcPr>
          <w:p>
            <w:pPr>
              <w:jc w:val="center"/>
              <w:rPr>
                <w:rFonts w:hint="default" w:ascii="Times New Roman" w:hAnsi="Times New Roman" w:eastAsia="方正仿宋_GBK" w:cs="Times New Roman"/>
                <w:sz w:val="28"/>
                <w:szCs w:val="28"/>
              </w:rPr>
            </w:pPr>
          </w:p>
        </w:tc>
        <w:tc>
          <w:tcPr>
            <w:tcW w:w="2724"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3" w:type="dxa"/>
            <w:noWrap w:val="0"/>
            <w:vAlign w:val="center"/>
          </w:tcPr>
          <w:p>
            <w:pPr>
              <w:numPr>
                <w:ilvl w:val="0"/>
                <w:numId w:val="0"/>
              </w:numPr>
              <w:adjustRightInd w:val="0"/>
              <w:snapToGrid w:val="0"/>
              <w:spacing w:before="156" w:after="156"/>
              <w:ind w:leftChars="0"/>
              <w:jc w:val="center"/>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w:t>
            </w:r>
          </w:p>
        </w:tc>
        <w:tc>
          <w:tcPr>
            <w:tcW w:w="3280" w:type="dxa"/>
            <w:noWrap w:val="0"/>
            <w:vAlign w:val="center"/>
          </w:tcPr>
          <w:p>
            <w:pPr>
              <w:adjustRightInd w:val="0"/>
              <w:snapToGrid w:val="0"/>
              <w:jc w:val="center"/>
              <w:rPr>
                <w:rFonts w:hint="default" w:ascii="Times New Roman" w:hAnsi="Times New Roman" w:eastAsia="方正仿宋_GBK" w:cs="Times New Roman"/>
                <w:color w:val="000000"/>
                <w:kern w:val="0"/>
                <w:sz w:val="28"/>
                <w:szCs w:val="28"/>
              </w:rPr>
            </w:pPr>
          </w:p>
        </w:tc>
        <w:tc>
          <w:tcPr>
            <w:tcW w:w="2021" w:type="dxa"/>
            <w:noWrap w:val="0"/>
            <w:vAlign w:val="center"/>
          </w:tcPr>
          <w:p>
            <w:pPr>
              <w:jc w:val="center"/>
              <w:rPr>
                <w:rFonts w:hint="default" w:ascii="Times New Roman" w:hAnsi="Times New Roman" w:eastAsia="方正仿宋_GBK" w:cs="Times New Roman"/>
                <w:color w:val="000000"/>
                <w:kern w:val="0"/>
                <w:sz w:val="28"/>
                <w:szCs w:val="28"/>
              </w:rPr>
            </w:pPr>
          </w:p>
        </w:tc>
        <w:tc>
          <w:tcPr>
            <w:tcW w:w="2955" w:type="dxa"/>
            <w:noWrap w:val="0"/>
            <w:vAlign w:val="center"/>
          </w:tcPr>
          <w:p>
            <w:pPr>
              <w:jc w:val="center"/>
              <w:rPr>
                <w:rFonts w:hint="default" w:ascii="Times New Roman" w:hAnsi="Times New Roman" w:eastAsia="方正仿宋_GBK" w:cs="Times New Roman"/>
                <w:sz w:val="28"/>
                <w:szCs w:val="28"/>
              </w:rPr>
            </w:pPr>
          </w:p>
        </w:tc>
        <w:tc>
          <w:tcPr>
            <w:tcW w:w="2983" w:type="dxa"/>
            <w:noWrap w:val="0"/>
            <w:vAlign w:val="center"/>
          </w:tcPr>
          <w:p>
            <w:pPr>
              <w:jc w:val="center"/>
              <w:rPr>
                <w:rFonts w:hint="default" w:ascii="Times New Roman" w:hAnsi="Times New Roman" w:eastAsia="方正仿宋_GBK" w:cs="Times New Roman"/>
                <w:sz w:val="28"/>
                <w:szCs w:val="28"/>
              </w:rPr>
            </w:pPr>
          </w:p>
        </w:tc>
        <w:tc>
          <w:tcPr>
            <w:tcW w:w="2724"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3" w:type="dxa"/>
            <w:noWrap w:val="0"/>
            <w:vAlign w:val="center"/>
          </w:tcPr>
          <w:p>
            <w:pPr>
              <w:numPr>
                <w:ilvl w:val="0"/>
                <w:numId w:val="0"/>
              </w:numPr>
              <w:adjustRightInd w:val="0"/>
              <w:snapToGrid w:val="0"/>
              <w:spacing w:before="156" w:after="156"/>
              <w:ind w:leftChars="0"/>
              <w:jc w:val="center"/>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w:t>
            </w:r>
          </w:p>
        </w:tc>
        <w:tc>
          <w:tcPr>
            <w:tcW w:w="3280" w:type="dxa"/>
            <w:noWrap w:val="0"/>
            <w:vAlign w:val="center"/>
          </w:tcPr>
          <w:p>
            <w:pPr>
              <w:adjustRightInd w:val="0"/>
              <w:snapToGrid w:val="0"/>
              <w:jc w:val="center"/>
              <w:rPr>
                <w:rFonts w:hint="default" w:ascii="Times New Roman" w:hAnsi="Times New Roman" w:eastAsia="方正仿宋_GBK" w:cs="Times New Roman"/>
                <w:color w:val="000000"/>
                <w:kern w:val="0"/>
                <w:sz w:val="28"/>
                <w:szCs w:val="28"/>
              </w:rPr>
            </w:pPr>
          </w:p>
        </w:tc>
        <w:tc>
          <w:tcPr>
            <w:tcW w:w="2021" w:type="dxa"/>
            <w:noWrap w:val="0"/>
            <w:vAlign w:val="center"/>
          </w:tcPr>
          <w:p>
            <w:pPr>
              <w:jc w:val="center"/>
              <w:rPr>
                <w:rFonts w:hint="default" w:ascii="Times New Roman" w:hAnsi="Times New Roman" w:eastAsia="方正仿宋_GBK" w:cs="Times New Roman"/>
                <w:color w:val="000000"/>
                <w:kern w:val="0"/>
                <w:sz w:val="28"/>
                <w:szCs w:val="28"/>
              </w:rPr>
            </w:pPr>
          </w:p>
        </w:tc>
        <w:tc>
          <w:tcPr>
            <w:tcW w:w="2955" w:type="dxa"/>
            <w:noWrap w:val="0"/>
            <w:vAlign w:val="center"/>
          </w:tcPr>
          <w:p>
            <w:pPr>
              <w:jc w:val="center"/>
              <w:rPr>
                <w:rFonts w:hint="default" w:ascii="Times New Roman" w:hAnsi="Times New Roman" w:eastAsia="方正仿宋_GBK" w:cs="Times New Roman"/>
                <w:sz w:val="28"/>
                <w:szCs w:val="28"/>
              </w:rPr>
            </w:pPr>
          </w:p>
        </w:tc>
        <w:tc>
          <w:tcPr>
            <w:tcW w:w="2983" w:type="dxa"/>
            <w:noWrap w:val="0"/>
            <w:vAlign w:val="center"/>
          </w:tcPr>
          <w:p>
            <w:pPr>
              <w:jc w:val="center"/>
              <w:rPr>
                <w:rFonts w:hint="default" w:ascii="Times New Roman" w:hAnsi="Times New Roman" w:eastAsia="方正仿宋_GBK" w:cs="Times New Roman"/>
                <w:sz w:val="28"/>
                <w:szCs w:val="28"/>
              </w:rPr>
            </w:pPr>
          </w:p>
        </w:tc>
        <w:tc>
          <w:tcPr>
            <w:tcW w:w="2724"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3" w:type="dxa"/>
            <w:noWrap w:val="0"/>
            <w:vAlign w:val="center"/>
          </w:tcPr>
          <w:p>
            <w:pPr>
              <w:numPr>
                <w:ilvl w:val="0"/>
                <w:numId w:val="0"/>
              </w:numPr>
              <w:adjustRightInd w:val="0"/>
              <w:snapToGrid w:val="0"/>
              <w:spacing w:before="156" w:after="156"/>
              <w:ind w:leftChars="0"/>
              <w:jc w:val="center"/>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w:t>
            </w:r>
          </w:p>
        </w:tc>
        <w:tc>
          <w:tcPr>
            <w:tcW w:w="3280" w:type="dxa"/>
            <w:noWrap w:val="0"/>
            <w:vAlign w:val="center"/>
          </w:tcPr>
          <w:p>
            <w:pPr>
              <w:adjustRightInd w:val="0"/>
              <w:snapToGrid w:val="0"/>
              <w:jc w:val="center"/>
              <w:rPr>
                <w:rFonts w:hint="default" w:ascii="Times New Roman" w:hAnsi="Times New Roman" w:eastAsia="方正仿宋_GBK" w:cs="Times New Roman"/>
                <w:color w:val="000000"/>
                <w:kern w:val="0"/>
                <w:sz w:val="28"/>
                <w:szCs w:val="28"/>
              </w:rPr>
            </w:pPr>
          </w:p>
        </w:tc>
        <w:tc>
          <w:tcPr>
            <w:tcW w:w="2021" w:type="dxa"/>
            <w:noWrap w:val="0"/>
            <w:vAlign w:val="center"/>
          </w:tcPr>
          <w:p>
            <w:pPr>
              <w:jc w:val="center"/>
              <w:rPr>
                <w:rFonts w:hint="default" w:ascii="Times New Roman" w:hAnsi="Times New Roman" w:eastAsia="方正仿宋_GBK" w:cs="Times New Roman"/>
                <w:color w:val="000000"/>
                <w:kern w:val="0"/>
                <w:sz w:val="28"/>
                <w:szCs w:val="28"/>
              </w:rPr>
            </w:pPr>
          </w:p>
        </w:tc>
        <w:tc>
          <w:tcPr>
            <w:tcW w:w="2955" w:type="dxa"/>
            <w:noWrap w:val="0"/>
            <w:vAlign w:val="center"/>
          </w:tcPr>
          <w:p>
            <w:pPr>
              <w:jc w:val="center"/>
              <w:rPr>
                <w:rFonts w:hint="default" w:ascii="Times New Roman" w:hAnsi="Times New Roman" w:eastAsia="方正仿宋_GBK" w:cs="Times New Roman"/>
                <w:sz w:val="28"/>
                <w:szCs w:val="28"/>
              </w:rPr>
            </w:pPr>
          </w:p>
        </w:tc>
        <w:tc>
          <w:tcPr>
            <w:tcW w:w="2983" w:type="dxa"/>
            <w:noWrap w:val="0"/>
            <w:vAlign w:val="center"/>
          </w:tcPr>
          <w:p>
            <w:pPr>
              <w:jc w:val="center"/>
              <w:rPr>
                <w:rFonts w:hint="default" w:ascii="Times New Roman" w:hAnsi="Times New Roman" w:eastAsia="方正仿宋_GBK" w:cs="Times New Roman"/>
                <w:sz w:val="28"/>
                <w:szCs w:val="28"/>
              </w:rPr>
            </w:pPr>
          </w:p>
        </w:tc>
        <w:tc>
          <w:tcPr>
            <w:tcW w:w="2724"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3" w:type="dxa"/>
            <w:noWrap w:val="0"/>
            <w:vAlign w:val="center"/>
          </w:tcPr>
          <w:p>
            <w:pPr>
              <w:numPr>
                <w:ilvl w:val="0"/>
                <w:numId w:val="0"/>
              </w:numPr>
              <w:adjustRightInd w:val="0"/>
              <w:snapToGrid w:val="0"/>
              <w:spacing w:before="156" w:after="156"/>
              <w:ind w:leftChars="0"/>
              <w:jc w:val="center"/>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w:t>
            </w:r>
          </w:p>
        </w:tc>
        <w:tc>
          <w:tcPr>
            <w:tcW w:w="3280" w:type="dxa"/>
            <w:noWrap w:val="0"/>
            <w:vAlign w:val="center"/>
          </w:tcPr>
          <w:p>
            <w:pPr>
              <w:adjustRightInd w:val="0"/>
              <w:snapToGrid w:val="0"/>
              <w:jc w:val="center"/>
              <w:rPr>
                <w:rFonts w:hint="default" w:ascii="Times New Roman" w:hAnsi="Times New Roman" w:eastAsia="方正仿宋_GBK" w:cs="Times New Roman"/>
                <w:color w:val="000000"/>
                <w:kern w:val="0"/>
                <w:sz w:val="28"/>
                <w:szCs w:val="28"/>
              </w:rPr>
            </w:pPr>
          </w:p>
        </w:tc>
        <w:tc>
          <w:tcPr>
            <w:tcW w:w="2021" w:type="dxa"/>
            <w:noWrap w:val="0"/>
            <w:vAlign w:val="center"/>
          </w:tcPr>
          <w:p>
            <w:pPr>
              <w:jc w:val="center"/>
              <w:rPr>
                <w:rFonts w:hint="default" w:ascii="Times New Roman" w:hAnsi="Times New Roman" w:eastAsia="方正仿宋_GBK" w:cs="Times New Roman"/>
                <w:color w:val="000000"/>
                <w:kern w:val="0"/>
                <w:sz w:val="28"/>
                <w:szCs w:val="28"/>
              </w:rPr>
            </w:pPr>
          </w:p>
        </w:tc>
        <w:tc>
          <w:tcPr>
            <w:tcW w:w="2955" w:type="dxa"/>
            <w:noWrap w:val="0"/>
            <w:vAlign w:val="center"/>
          </w:tcPr>
          <w:p>
            <w:pPr>
              <w:jc w:val="center"/>
              <w:rPr>
                <w:rFonts w:hint="default" w:ascii="Times New Roman" w:hAnsi="Times New Roman" w:eastAsia="方正仿宋_GBK" w:cs="Times New Roman"/>
                <w:sz w:val="28"/>
                <w:szCs w:val="28"/>
              </w:rPr>
            </w:pPr>
          </w:p>
        </w:tc>
        <w:tc>
          <w:tcPr>
            <w:tcW w:w="2983" w:type="dxa"/>
            <w:noWrap w:val="0"/>
            <w:vAlign w:val="center"/>
          </w:tcPr>
          <w:p>
            <w:pPr>
              <w:jc w:val="center"/>
              <w:rPr>
                <w:rFonts w:hint="default" w:ascii="Times New Roman" w:hAnsi="Times New Roman" w:eastAsia="方正仿宋_GBK" w:cs="Times New Roman"/>
                <w:sz w:val="28"/>
                <w:szCs w:val="28"/>
              </w:rPr>
            </w:pPr>
          </w:p>
        </w:tc>
        <w:tc>
          <w:tcPr>
            <w:tcW w:w="2724"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3" w:type="dxa"/>
            <w:noWrap w:val="0"/>
            <w:vAlign w:val="center"/>
          </w:tcPr>
          <w:p>
            <w:pPr>
              <w:numPr>
                <w:ilvl w:val="0"/>
                <w:numId w:val="0"/>
              </w:numPr>
              <w:adjustRightInd w:val="0"/>
              <w:snapToGrid w:val="0"/>
              <w:spacing w:before="156" w:after="156"/>
              <w:ind w:leftChars="0"/>
              <w:jc w:val="center"/>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w:t>
            </w:r>
          </w:p>
        </w:tc>
        <w:tc>
          <w:tcPr>
            <w:tcW w:w="3280" w:type="dxa"/>
            <w:noWrap w:val="0"/>
            <w:vAlign w:val="center"/>
          </w:tcPr>
          <w:p>
            <w:pPr>
              <w:adjustRightInd w:val="0"/>
              <w:snapToGrid w:val="0"/>
              <w:jc w:val="center"/>
              <w:rPr>
                <w:rFonts w:hint="default" w:ascii="Times New Roman" w:hAnsi="Times New Roman" w:eastAsia="方正仿宋_GBK" w:cs="Times New Roman"/>
                <w:color w:val="000000"/>
                <w:kern w:val="0"/>
                <w:sz w:val="28"/>
                <w:szCs w:val="28"/>
              </w:rPr>
            </w:pPr>
          </w:p>
        </w:tc>
        <w:tc>
          <w:tcPr>
            <w:tcW w:w="2021" w:type="dxa"/>
            <w:noWrap w:val="0"/>
            <w:vAlign w:val="center"/>
          </w:tcPr>
          <w:p>
            <w:pPr>
              <w:jc w:val="center"/>
              <w:rPr>
                <w:rFonts w:hint="default" w:ascii="Times New Roman" w:hAnsi="Times New Roman" w:eastAsia="方正仿宋_GBK" w:cs="Times New Roman"/>
                <w:color w:val="000000"/>
                <w:kern w:val="0"/>
                <w:sz w:val="28"/>
                <w:szCs w:val="28"/>
              </w:rPr>
            </w:pPr>
          </w:p>
        </w:tc>
        <w:tc>
          <w:tcPr>
            <w:tcW w:w="2955" w:type="dxa"/>
            <w:noWrap w:val="0"/>
            <w:vAlign w:val="center"/>
          </w:tcPr>
          <w:p>
            <w:pPr>
              <w:jc w:val="center"/>
              <w:rPr>
                <w:rFonts w:hint="default" w:ascii="Times New Roman" w:hAnsi="Times New Roman" w:eastAsia="方正仿宋_GBK" w:cs="Times New Roman"/>
                <w:sz w:val="28"/>
                <w:szCs w:val="28"/>
              </w:rPr>
            </w:pPr>
          </w:p>
        </w:tc>
        <w:tc>
          <w:tcPr>
            <w:tcW w:w="2983" w:type="dxa"/>
            <w:noWrap w:val="0"/>
            <w:vAlign w:val="center"/>
          </w:tcPr>
          <w:p>
            <w:pPr>
              <w:jc w:val="center"/>
              <w:rPr>
                <w:rFonts w:hint="default" w:ascii="Times New Roman" w:hAnsi="Times New Roman" w:eastAsia="方正仿宋_GBK" w:cs="Times New Roman"/>
                <w:sz w:val="28"/>
                <w:szCs w:val="28"/>
              </w:rPr>
            </w:pPr>
          </w:p>
        </w:tc>
        <w:tc>
          <w:tcPr>
            <w:tcW w:w="2724"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3" w:type="dxa"/>
            <w:noWrap w:val="0"/>
            <w:vAlign w:val="center"/>
          </w:tcPr>
          <w:p>
            <w:pPr>
              <w:numPr>
                <w:ilvl w:val="0"/>
                <w:numId w:val="0"/>
              </w:numPr>
              <w:adjustRightInd w:val="0"/>
              <w:snapToGrid w:val="0"/>
              <w:spacing w:before="156" w:after="156"/>
              <w:ind w:leftChars="0"/>
              <w:jc w:val="center"/>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8</w:t>
            </w:r>
          </w:p>
        </w:tc>
        <w:tc>
          <w:tcPr>
            <w:tcW w:w="3280" w:type="dxa"/>
            <w:noWrap w:val="0"/>
            <w:vAlign w:val="center"/>
          </w:tcPr>
          <w:p>
            <w:pPr>
              <w:adjustRightInd w:val="0"/>
              <w:snapToGrid w:val="0"/>
              <w:jc w:val="center"/>
              <w:rPr>
                <w:rFonts w:hint="default" w:ascii="Times New Roman" w:hAnsi="Times New Roman" w:eastAsia="方正仿宋_GBK" w:cs="Times New Roman"/>
                <w:color w:val="000000"/>
                <w:kern w:val="0"/>
                <w:sz w:val="28"/>
                <w:szCs w:val="28"/>
              </w:rPr>
            </w:pPr>
          </w:p>
        </w:tc>
        <w:tc>
          <w:tcPr>
            <w:tcW w:w="2021" w:type="dxa"/>
            <w:noWrap w:val="0"/>
            <w:vAlign w:val="center"/>
          </w:tcPr>
          <w:p>
            <w:pPr>
              <w:jc w:val="center"/>
              <w:rPr>
                <w:rFonts w:hint="default" w:ascii="Times New Roman" w:hAnsi="Times New Roman" w:eastAsia="方正仿宋_GBK" w:cs="Times New Roman"/>
                <w:color w:val="000000"/>
                <w:kern w:val="0"/>
                <w:sz w:val="28"/>
                <w:szCs w:val="28"/>
              </w:rPr>
            </w:pPr>
          </w:p>
        </w:tc>
        <w:tc>
          <w:tcPr>
            <w:tcW w:w="2955" w:type="dxa"/>
            <w:noWrap w:val="0"/>
            <w:vAlign w:val="center"/>
          </w:tcPr>
          <w:p>
            <w:pPr>
              <w:jc w:val="center"/>
              <w:rPr>
                <w:rFonts w:hint="default" w:ascii="Times New Roman" w:hAnsi="Times New Roman" w:eastAsia="方正仿宋_GBK" w:cs="Times New Roman"/>
                <w:sz w:val="28"/>
                <w:szCs w:val="28"/>
              </w:rPr>
            </w:pPr>
          </w:p>
        </w:tc>
        <w:tc>
          <w:tcPr>
            <w:tcW w:w="2983" w:type="dxa"/>
            <w:noWrap w:val="0"/>
            <w:vAlign w:val="center"/>
          </w:tcPr>
          <w:p>
            <w:pPr>
              <w:jc w:val="center"/>
              <w:rPr>
                <w:rFonts w:hint="default" w:ascii="Times New Roman" w:hAnsi="Times New Roman" w:eastAsia="方正仿宋_GBK" w:cs="Times New Roman"/>
                <w:sz w:val="28"/>
                <w:szCs w:val="28"/>
              </w:rPr>
            </w:pPr>
          </w:p>
        </w:tc>
        <w:tc>
          <w:tcPr>
            <w:tcW w:w="2724" w:type="dxa"/>
            <w:noWrap w:val="0"/>
            <w:vAlign w:val="center"/>
          </w:tcPr>
          <w:p>
            <w:pPr>
              <w:jc w:val="center"/>
              <w:rPr>
                <w:rFonts w:hint="default" w:ascii="Times New Roman" w:hAnsi="Times New Roman" w:eastAsia="方正仿宋_GBK" w:cs="Times New Roman"/>
                <w:sz w:val="28"/>
                <w:szCs w:val="28"/>
              </w:rPr>
            </w:pPr>
          </w:p>
        </w:tc>
      </w:tr>
    </w:tbl>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left="280" w:hanging="280" w:hangingChars="100"/>
        <w:jc w:val="both"/>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 xml:space="preserve">填报人（签字）：           复核人（签字）：           主要负责人（签字）：         填报日期：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lang w:eastAsia="zh-CN"/>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lang w:eastAsia="zh-CN"/>
        </w:rPr>
        <w:t xml:space="preserve">年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lang w:eastAsia="zh-CN"/>
        </w:rPr>
        <w:t xml:space="preserve">月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lang w:eastAsia="zh-CN"/>
        </w:rPr>
        <w:t>日</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both"/>
        <w:textAlignment w:val="auto"/>
        <w:rPr>
          <w:rFonts w:hint="eastAsia" w:ascii="方正仿宋_GBK" w:hAnsi="方正仿宋_GBK" w:eastAsia="方正仿宋_GBK" w:cs="方正仿宋_GBK"/>
          <w:b w:val="0"/>
          <w:bCs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both"/>
        <w:textAlignment w:val="auto"/>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eastAsia="zh-CN"/>
        </w:rPr>
        <w:t>注：在“整改进度”一栏，如整改已完成，可简单描述整改情况；如整改未完成，则应详细表述整改责任、措施、时限、资金和临时性防范措施等落实情况。</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w:t>
      </w:r>
      <w:r>
        <w:rPr>
          <w:rFonts w:hint="default" w:ascii="Times New Roman" w:hAnsi="Times New Roman" w:eastAsia="方正仿宋_GBK" w:cs="Times New Roman"/>
          <w:b w:val="0"/>
          <w:bCs w:val="0"/>
          <w:sz w:val="32"/>
          <w:szCs w:val="32"/>
          <w:lang w:val="en-US" w:eastAsia="zh-CN"/>
        </w:rPr>
        <w:t>件</w:t>
      </w:r>
      <w:r>
        <w:rPr>
          <w:rFonts w:hint="eastAsia"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南通市交通运输系统安全生产专项整治行动行政处罚情况统计表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报送单位（盖章）：</w:t>
      </w:r>
    </w:p>
    <w:tbl>
      <w:tblPr>
        <w:tblStyle w:val="7"/>
        <w:tblW w:w="14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429"/>
        <w:gridCol w:w="2429"/>
        <w:gridCol w:w="3968"/>
        <w:gridCol w:w="2550"/>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序号</w:t>
            </w:r>
          </w:p>
        </w:tc>
        <w:tc>
          <w:tcPr>
            <w:tcW w:w="242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执法单位</w:t>
            </w:r>
          </w:p>
        </w:tc>
        <w:tc>
          <w:tcPr>
            <w:tcW w:w="242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被处罚单位名称</w:t>
            </w:r>
          </w:p>
        </w:tc>
        <w:tc>
          <w:tcPr>
            <w:tcW w:w="39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处罚事项及依据</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处罚时间</w:t>
            </w:r>
          </w:p>
        </w:tc>
        <w:tc>
          <w:tcPr>
            <w:tcW w:w="203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处罚进展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1</w:t>
            </w:r>
          </w:p>
        </w:tc>
        <w:tc>
          <w:tcPr>
            <w:tcW w:w="242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c>
          <w:tcPr>
            <w:tcW w:w="242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方正仿宋_GBK" w:eastAsia="方正仿宋_GBK"/>
                <w:sz w:val="21"/>
                <w:szCs w:val="21"/>
                <w:vertAlign w:val="baseline"/>
              </w:rPr>
            </w:pPr>
          </w:p>
        </w:tc>
        <w:tc>
          <w:tcPr>
            <w:tcW w:w="396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c>
          <w:tcPr>
            <w:tcW w:w="255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方正仿宋_GBK" w:eastAsia="方正仿宋_GBK"/>
                <w:sz w:val="28"/>
                <w:szCs w:val="28"/>
                <w:vertAlign w:val="baseline"/>
                <w:lang w:val="en-US" w:eastAsia="zh-CN"/>
              </w:rPr>
            </w:pPr>
            <w:r>
              <w:rPr>
                <w:rFonts w:hint="eastAsia" w:ascii="Times New Roman" w:hAnsi="方正仿宋_GBK" w:eastAsia="方正仿宋_GBK"/>
                <w:sz w:val="28"/>
                <w:szCs w:val="28"/>
                <w:vertAlign w:val="baseline"/>
                <w:lang w:val="en-US" w:eastAsia="zh-CN"/>
              </w:rPr>
              <w:t xml:space="preserve">    年   月   日</w:t>
            </w:r>
          </w:p>
        </w:tc>
        <w:tc>
          <w:tcPr>
            <w:tcW w:w="203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2</w:t>
            </w:r>
          </w:p>
        </w:tc>
        <w:tc>
          <w:tcPr>
            <w:tcW w:w="242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c>
          <w:tcPr>
            <w:tcW w:w="242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方正仿宋_GBK" w:eastAsia="方正仿宋_GBK"/>
                <w:sz w:val="21"/>
                <w:szCs w:val="21"/>
                <w:vertAlign w:val="baseline"/>
              </w:rPr>
            </w:pPr>
          </w:p>
        </w:tc>
        <w:tc>
          <w:tcPr>
            <w:tcW w:w="396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c>
          <w:tcPr>
            <w:tcW w:w="255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方正仿宋_GBK" w:eastAsia="方正仿宋_GBK"/>
                <w:sz w:val="28"/>
                <w:szCs w:val="28"/>
                <w:vertAlign w:val="baseline"/>
              </w:rPr>
            </w:pPr>
            <w:r>
              <w:rPr>
                <w:rFonts w:hint="eastAsia" w:ascii="Times New Roman" w:hAnsi="方正仿宋_GBK" w:eastAsia="方正仿宋_GBK"/>
                <w:sz w:val="28"/>
                <w:szCs w:val="28"/>
                <w:vertAlign w:val="baseline"/>
                <w:lang w:val="en-US" w:eastAsia="zh-CN"/>
              </w:rPr>
              <w:t xml:space="preserve">    年   月   日</w:t>
            </w:r>
          </w:p>
        </w:tc>
        <w:tc>
          <w:tcPr>
            <w:tcW w:w="203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3</w:t>
            </w:r>
          </w:p>
        </w:tc>
        <w:tc>
          <w:tcPr>
            <w:tcW w:w="242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c>
          <w:tcPr>
            <w:tcW w:w="242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方正仿宋_GBK" w:eastAsia="方正仿宋_GBK"/>
                <w:sz w:val="21"/>
                <w:szCs w:val="21"/>
                <w:vertAlign w:val="baseline"/>
              </w:rPr>
            </w:pPr>
          </w:p>
        </w:tc>
        <w:tc>
          <w:tcPr>
            <w:tcW w:w="396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c>
          <w:tcPr>
            <w:tcW w:w="255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方正仿宋_GBK" w:eastAsia="方正仿宋_GBK"/>
                <w:sz w:val="28"/>
                <w:szCs w:val="28"/>
                <w:vertAlign w:val="baseline"/>
                <w:lang w:val="en-US" w:eastAsia="zh-CN"/>
              </w:rPr>
            </w:pPr>
            <w:r>
              <w:rPr>
                <w:rFonts w:hint="eastAsia" w:ascii="Times New Roman" w:hAnsi="方正仿宋_GBK" w:eastAsia="方正仿宋_GBK"/>
                <w:sz w:val="28"/>
                <w:szCs w:val="28"/>
                <w:vertAlign w:val="baseline"/>
                <w:lang w:val="en-US" w:eastAsia="zh-CN"/>
              </w:rPr>
              <w:t xml:space="preserve">    年   月   日</w:t>
            </w:r>
          </w:p>
        </w:tc>
        <w:tc>
          <w:tcPr>
            <w:tcW w:w="203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4</w:t>
            </w:r>
          </w:p>
        </w:tc>
        <w:tc>
          <w:tcPr>
            <w:tcW w:w="242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c>
          <w:tcPr>
            <w:tcW w:w="242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方正仿宋_GBK" w:eastAsia="方正仿宋_GBK"/>
                <w:sz w:val="21"/>
                <w:szCs w:val="21"/>
                <w:vertAlign w:val="baseline"/>
              </w:rPr>
            </w:pPr>
          </w:p>
        </w:tc>
        <w:tc>
          <w:tcPr>
            <w:tcW w:w="396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c>
          <w:tcPr>
            <w:tcW w:w="255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方正仿宋_GBK" w:eastAsia="方正仿宋_GBK"/>
                <w:sz w:val="28"/>
                <w:szCs w:val="28"/>
                <w:vertAlign w:val="baseline"/>
                <w:lang w:val="en-US" w:eastAsia="zh-CN"/>
              </w:rPr>
            </w:pPr>
            <w:r>
              <w:rPr>
                <w:rFonts w:hint="eastAsia" w:ascii="Times New Roman" w:hAnsi="方正仿宋_GBK" w:eastAsia="方正仿宋_GBK"/>
                <w:sz w:val="28"/>
                <w:szCs w:val="28"/>
                <w:vertAlign w:val="baseline"/>
                <w:lang w:val="en-US" w:eastAsia="zh-CN"/>
              </w:rPr>
              <w:t xml:space="preserve">    年   月   日</w:t>
            </w:r>
          </w:p>
        </w:tc>
        <w:tc>
          <w:tcPr>
            <w:tcW w:w="203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5</w:t>
            </w:r>
          </w:p>
        </w:tc>
        <w:tc>
          <w:tcPr>
            <w:tcW w:w="242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c>
          <w:tcPr>
            <w:tcW w:w="242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方正仿宋_GBK" w:eastAsia="方正仿宋_GBK"/>
                <w:sz w:val="21"/>
                <w:szCs w:val="21"/>
                <w:vertAlign w:val="baseline"/>
              </w:rPr>
            </w:pPr>
          </w:p>
        </w:tc>
        <w:tc>
          <w:tcPr>
            <w:tcW w:w="396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c>
          <w:tcPr>
            <w:tcW w:w="255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方正仿宋_GBK" w:eastAsia="方正仿宋_GBK"/>
                <w:sz w:val="28"/>
                <w:szCs w:val="28"/>
                <w:vertAlign w:val="baseline"/>
                <w:lang w:val="en-US" w:eastAsia="zh-CN"/>
              </w:rPr>
            </w:pPr>
            <w:r>
              <w:rPr>
                <w:rFonts w:hint="eastAsia" w:ascii="Times New Roman" w:hAnsi="方正仿宋_GBK" w:eastAsia="方正仿宋_GBK"/>
                <w:sz w:val="28"/>
                <w:szCs w:val="28"/>
                <w:vertAlign w:val="baseline"/>
                <w:lang w:val="en-US" w:eastAsia="zh-CN"/>
              </w:rPr>
              <w:t xml:space="preserve">    年   月   日</w:t>
            </w:r>
          </w:p>
        </w:tc>
        <w:tc>
          <w:tcPr>
            <w:tcW w:w="203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6</w:t>
            </w:r>
          </w:p>
        </w:tc>
        <w:tc>
          <w:tcPr>
            <w:tcW w:w="242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c>
          <w:tcPr>
            <w:tcW w:w="242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方正仿宋_GBK" w:eastAsia="方正仿宋_GBK"/>
                <w:sz w:val="21"/>
                <w:szCs w:val="21"/>
                <w:vertAlign w:val="baseline"/>
              </w:rPr>
            </w:pPr>
          </w:p>
        </w:tc>
        <w:tc>
          <w:tcPr>
            <w:tcW w:w="396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c>
          <w:tcPr>
            <w:tcW w:w="255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方正仿宋_GBK" w:eastAsia="方正仿宋_GBK"/>
                <w:sz w:val="28"/>
                <w:szCs w:val="28"/>
                <w:vertAlign w:val="baseline"/>
                <w:lang w:val="en-US" w:eastAsia="zh-CN"/>
              </w:rPr>
            </w:pPr>
            <w:r>
              <w:rPr>
                <w:rFonts w:hint="eastAsia" w:ascii="Times New Roman" w:hAnsi="方正仿宋_GBK" w:eastAsia="方正仿宋_GBK"/>
                <w:sz w:val="28"/>
                <w:szCs w:val="28"/>
                <w:vertAlign w:val="baseline"/>
                <w:lang w:val="en-US" w:eastAsia="zh-CN"/>
              </w:rPr>
              <w:t xml:space="preserve">    年   月   日</w:t>
            </w:r>
          </w:p>
        </w:tc>
        <w:tc>
          <w:tcPr>
            <w:tcW w:w="203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7</w:t>
            </w:r>
          </w:p>
        </w:tc>
        <w:tc>
          <w:tcPr>
            <w:tcW w:w="242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c>
          <w:tcPr>
            <w:tcW w:w="242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方正仿宋_GBK" w:eastAsia="方正仿宋_GBK"/>
                <w:sz w:val="21"/>
                <w:szCs w:val="21"/>
                <w:vertAlign w:val="baseline"/>
              </w:rPr>
            </w:pPr>
          </w:p>
        </w:tc>
        <w:tc>
          <w:tcPr>
            <w:tcW w:w="396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c>
          <w:tcPr>
            <w:tcW w:w="255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方正仿宋_GBK" w:eastAsia="方正仿宋_GBK"/>
                <w:sz w:val="28"/>
                <w:szCs w:val="28"/>
                <w:vertAlign w:val="baseline"/>
                <w:lang w:val="en-US" w:eastAsia="zh-CN"/>
              </w:rPr>
            </w:pPr>
            <w:r>
              <w:rPr>
                <w:rFonts w:hint="eastAsia" w:ascii="Times New Roman" w:hAnsi="方正仿宋_GBK" w:eastAsia="方正仿宋_GBK"/>
                <w:sz w:val="28"/>
                <w:szCs w:val="28"/>
                <w:vertAlign w:val="baseline"/>
                <w:lang w:val="en-US" w:eastAsia="zh-CN"/>
              </w:rPr>
              <w:t xml:space="preserve">    年   月   日</w:t>
            </w:r>
          </w:p>
        </w:tc>
        <w:tc>
          <w:tcPr>
            <w:tcW w:w="203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8</w:t>
            </w:r>
          </w:p>
        </w:tc>
        <w:tc>
          <w:tcPr>
            <w:tcW w:w="242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c>
          <w:tcPr>
            <w:tcW w:w="242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方正仿宋_GBK" w:eastAsia="方正仿宋_GBK"/>
                <w:sz w:val="21"/>
                <w:szCs w:val="21"/>
                <w:vertAlign w:val="baseline"/>
              </w:rPr>
            </w:pPr>
          </w:p>
        </w:tc>
        <w:tc>
          <w:tcPr>
            <w:tcW w:w="396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c>
          <w:tcPr>
            <w:tcW w:w="255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方正仿宋_GBK" w:eastAsia="方正仿宋_GBK"/>
                <w:sz w:val="28"/>
                <w:szCs w:val="28"/>
                <w:vertAlign w:val="baseline"/>
                <w:lang w:val="en-US" w:eastAsia="zh-CN"/>
              </w:rPr>
            </w:pPr>
            <w:r>
              <w:rPr>
                <w:rFonts w:hint="eastAsia" w:ascii="Times New Roman" w:hAnsi="方正仿宋_GBK" w:eastAsia="方正仿宋_GBK"/>
                <w:sz w:val="28"/>
                <w:szCs w:val="28"/>
                <w:vertAlign w:val="baseline"/>
                <w:lang w:val="en-US" w:eastAsia="zh-CN"/>
              </w:rPr>
              <w:t xml:space="preserve">    年   月   日</w:t>
            </w:r>
          </w:p>
        </w:tc>
        <w:tc>
          <w:tcPr>
            <w:tcW w:w="203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方正仿宋_GBK" w:eastAsia="方正仿宋_GBK"/>
                <w:sz w:val="21"/>
                <w:szCs w:val="21"/>
                <w:vertAlign w:val="baseline"/>
              </w:rPr>
            </w:pPr>
          </w:p>
        </w:tc>
      </w:tr>
    </w:tbl>
    <w:p>
      <w:pPr>
        <w:spacing w:line="360" w:lineRule="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 xml:space="preserve">填报人（签字）：           复核人（签字）：           主要负责人（签字）：         填报日期：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lang w:eastAsia="zh-CN"/>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lang w:eastAsia="zh-CN"/>
        </w:rPr>
        <w:t xml:space="preserve">年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lang w:eastAsia="zh-CN"/>
        </w:rPr>
        <w:t xml:space="preserve">月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lang w:eastAsia="zh-CN"/>
        </w:rPr>
        <w:t>日</w:t>
      </w:r>
    </w:p>
    <w:p>
      <w:pPr>
        <w:keepNext w:val="0"/>
        <w:keepLines w:val="0"/>
        <w:pageBreakBefore w:val="0"/>
        <w:widowControl w:val="0"/>
        <w:kinsoku/>
        <w:wordWrap/>
        <w:overflowPunct/>
        <w:topLinePunct w:val="0"/>
        <w:autoSpaceDE/>
        <w:autoSpaceDN/>
        <w:bidi w:val="0"/>
        <w:adjustRightInd/>
        <w:snapToGrid/>
        <w:spacing w:before="157" w:beforeLines="50" w:line="580" w:lineRule="exact"/>
        <w:textAlignment w:val="auto"/>
        <w:rPr>
          <w:rFonts w:hint="default" w:ascii="Times New Roman" w:hAnsi="方正仿宋_GBK" w:eastAsia="方正仿宋_GBK"/>
          <w:sz w:val="18"/>
          <w:szCs w:val="18"/>
          <w:vertAlign w:val="baseline"/>
          <w:lang w:val="en-US" w:eastAsia="zh-CN"/>
        </w:rPr>
      </w:pPr>
      <w:r>
        <w:rPr>
          <w:rFonts w:hint="eastAsia" w:ascii="Times New Roman" w:hAnsi="方正仿宋_GBK" w:eastAsia="方正仿宋_GBK"/>
          <w:b/>
          <w:bCs/>
          <w:sz w:val="21"/>
          <w:szCs w:val="21"/>
          <w:vertAlign w:val="baseline"/>
          <w:lang w:val="en-US" w:eastAsia="zh-CN"/>
        </w:rPr>
        <w:t>注：</w:t>
      </w:r>
      <w:r>
        <w:rPr>
          <w:rFonts w:hint="eastAsia" w:ascii="Times New Roman" w:hAnsi="方正仿宋_GBK" w:eastAsia="方正仿宋_GBK"/>
          <w:sz w:val="21"/>
          <w:szCs w:val="21"/>
          <w:vertAlign w:val="baseline"/>
          <w:lang w:val="en-US" w:eastAsia="zh-CN"/>
        </w:rPr>
        <w:t>填报内容应包括</w:t>
      </w:r>
      <w:r>
        <w:rPr>
          <w:rFonts w:hint="default" w:ascii="Times New Roman" w:hAnsi="方正仿宋_GBK" w:eastAsia="方正仿宋_GBK"/>
          <w:sz w:val="21"/>
          <w:szCs w:val="21"/>
          <w:vertAlign w:val="baseline"/>
          <w:lang w:val="en-US" w:eastAsia="zh-CN"/>
        </w:rPr>
        <w:t>国务院江苏安全生产专项整治以来采取行政处罚措施的隐患以及督导组提供的线索中涉及行政处罚的隐患等的执法进展情况</w:t>
      </w:r>
      <w:r>
        <w:rPr>
          <w:rFonts w:hint="eastAsia" w:ascii="Times New Roman" w:hAnsi="方正仿宋_GBK" w:eastAsia="方正仿宋_GBK"/>
          <w:sz w:val="21"/>
          <w:szCs w:val="21"/>
          <w:vertAlign w:val="baseline"/>
          <w:lang w:val="en-US" w:eastAsia="zh-CN"/>
        </w:rPr>
        <w:t>。</w:t>
      </w:r>
    </w:p>
    <w:sectPr>
      <w:pgSz w:w="16838" w:h="11906" w:orient="landscape"/>
      <w:pgMar w:top="1293" w:right="1100" w:bottom="1463" w:left="1100"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2000019F" w:csb1="00000000"/>
  </w:font>
  <w:font w:name="汉鼎简大宋">
    <w:altName w:val="宋体"/>
    <w:panose1 w:val="00000000000000000000"/>
    <w:charset w:val="86"/>
    <w:family w:val="swiss"/>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embedRegular r:id="rId1" w:fontKey="{CBDAEA61-B8EE-471A-BA4B-7C8EF7800BA9}"/>
  </w:font>
  <w:font w:name="方正仿宋_GBK">
    <w:panose1 w:val="03000509000000000000"/>
    <w:charset w:val="86"/>
    <w:family w:val="script"/>
    <w:pitch w:val="default"/>
    <w:sig w:usb0="00000001" w:usb1="080E0000" w:usb2="00000000" w:usb3="00000000" w:csb0="00040000" w:csb1="00000000"/>
    <w:embedRegular r:id="rId2" w:fontKey="{00763995-FD12-45E6-8E78-ADE41CC6F08B}"/>
  </w:font>
  <w:font w:name="Segoe UI">
    <w:panose1 w:val="020B0502040204020203"/>
    <w:charset w:val="00"/>
    <w:family w:val="auto"/>
    <w:pitch w:val="default"/>
    <w:sig w:usb0="E10022FF" w:usb1="C000E47F" w:usb2="00000029" w:usb3="00000000" w:csb0="200001DF" w:csb1="2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rPr>
                              <w:rFonts w:ascii="Times New Roman" w:hAnsi="Times New Roman"/>
                              <w:sz w:val="24"/>
                              <w:szCs w:val="24"/>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- 2 -</w:t>
                          </w:r>
                          <w:r>
                            <w:rPr>
                              <w:rFonts w:hint="default" w:ascii="Times New Roman" w:hAnsi="Times New Roman" w:eastAsia="方正仿宋_GBK" w:cs="Times New Roman"/>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zaUGuLsBAABiAwAADgAAAAAAAAABACAAAAAeAQAAZHJzL2Uyb0RvYy54bWxQSwUGAAAAAAYA&#10;BgBZAQAASwUAAAAA&#10;">
              <v:fill on="f" focussize="0,0"/>
              <v:stroke on="f"/>
              <v:imagedata o:title=""/>
              <o:lock v:ext="edit" aspectratio="f"/>
              <v:textbox inset="0mm,0mm,0mm,0mm" style="mso-fit-shape-to-text:t;">
                <w:txbxContent>
                  <w:p>
                    <w:pPr>
                      <w:pStyle w:val="3"/>
                      <w:rPr>
                        <w:rFonts w:ascii="Times New Roman" w:hAnsi="Times New Roman"/>
                        <w:sz w:val="24"/>
                        <w:szCs w:val="24"/>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- 2 -</w:t>
                    </w:r>
                    <w:r>
                      <w:rPr>
                        <w:rFonts w:hint="default" w:ascii="Times New Roman" w:hAnsi="Times New Roman" w:eastAsia="方正仿宋_GBK"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76945"/>
    <w:rsid w:val="004C257A"/>
    <w:rsid w:val="006E7424"/>
    <w:rsid w:val="0088676D"/>
    <w:rsid w:val="00A01632"/>
    <w:rsid w:val="00A27C25"/>
    <w:rsid w:val="00DB095B"/>
    <w:rsid w:val="00E041D7"/>
    <w:rsid w:val="04FD6A49"/>
    <w:rsid w:val="06F25AC0"/>
    <w:rsid w:val="09E9582E"/>
    <w:rsid w:val="0AB23B85"/>
    <w:rsid w:val="0C477071"/>
    <w:rsid w:val="0DC65228"/>
    <w:rsid w:val="0EE67301"/>
    <w:rsid w:val="107204DB"/>
    <w:rsid w:val="12993EA2"/>
    <w:rsid w:val="13641B13"/>
    <w:rsid w:val="156A5595"/>
    <w:rsid w:val="163E7E0E"/>
    <w:rsid w:val="1C1E53D9"/>
    <w:rsid w:val="21461EE1"/>
    <w:rsid w:val="239766F6"/>
    <w:rsid w:val="25CC32AA"/>
    <w:rsid w:val="2B8171FC"/>
    <w:rsid w:val="2C4D618C"/>
    <w:rsid w:val="2F4960F3"/>
    <w:rsid w:val="36C55855"/>
    <w:rsid w:val="37802203"/>
    <w:rsid w:val="38032BB7"/>
    <w:rsid w:val="3A415C0E"/>
    <w:rsid w:val="3E7F2089"/>
    <w:rsid w:val="3EC24C1F"/>
    <w:rsid w:val="3F5E03B4"/>
    <w:rsid w:val="3FBD2AB6"/>
    <w:rsid w:val="41395CBA"/>
    <w:rsid w:val="413975D0"/>
    <w:rsid w:val="47DE41F2"/>
    <w:rsid w:val="48E556F9"/>
    <w:rsid w:val="49E11836"/>
    <w:rsid w:val="4A3D5CE0"/>
    <w:rsid w:val="518D7007"/>
    <w:rsid w:val="531C5991"/>
    <w:rsid w:val="57E64CE7"/>
    <w:rsid w:val="5CA62D31"/>
    <w:rsid w:val="62B567D6"/>
    <w:rsid w:val="65C044F0"/>
    <w:rsid w:val="66A44E78"/>
    <w:rsid w:val="66B27482"/>
    <w:rsid w:val="6ED641A5"/>
    <w:rsid w:val="73331F70"/>
    <w:rsid w:val="7407190B"/>
    <w:rsid w:val="75C669BB"/>
    <w:rsid w:val="766D0DE8"/>
    <w:rsid w:val="782F12FA"/>
    <w:rsid w:val="7DB00EE8"/>
    <w:rsid w:val="7DD76945"/>
    <w:rsid w:val="7F3E0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qFormat/>
    <w:uiPriority w:val="0"/>
    <w:rPr>
      <w:rFonts w:ascii="Calibri" w:hAnsi="Calibri"/>
      <w:kern w:val="2"/>
      <w:sz w:val="18"/>
      <w:szCs w:val="18"/>
    </w:rPr>
  </w:style>
  <w:style w:type="character" w:customStyle="1" w:styleId="10">
    <w:name w:val="页脚 Char"/>
    <w:basedOn w:val="8"/>
    <w:link w:val="3"/>
    <w:qFormat/>
    <w:uiPriority w:val="0"/>
    <w:rPr>
      <w:rFonts w:ascii="Calibri" w:hAnsi="Calibri"/>
      <w:kern w:val="2"/>
      <w:sz w:val="18"/>
      <w:szCs w:val="18"/>
    </w:rPr>
  </w:style>
  <w:style w:type="paragraph" w:customStyle="1" w:styleId="11">
    <w:name w:val="文头"/>
    <w:basedOn w:val="1"/>
    <w:qFormat/>
    <w:uiPriority w:val="0"/>
    <w:pPr>
      <w:autoSpaceDE w:val="0"/>
      <w:autoSpaceDN w:val="0"/>
      <w:adjustRightInd w:val="0"/>
      <w:spacing w:before="320" w:line="227" w:lineRule="atLeast"/>
      <w:ind w:left="227" w:right="227"/>
      <w:jc w:val="distribute"/>
    </w:pPr>
    <w:rPr>
      <w:rFonts w:ascii="汉鼎简大宋" w:hAnsi="汉鼎简大宋" w:eastAsia="汉鼎简大宋"/>
      <w:snapToGrid w:val="0"/>
      <w:color w:val="FF0000"/>
      <w:spacing w:val="36"/>
      <w:w w:val="82"/>
      <w:kern w:val="0"/>
      <w:sz w:val="90"/>
      <w:szCs w:val="20"/>
    </w:rPr>
  </w:style>
  <w:style w:type="paragraph" w:customStyle="1" w:styleId="12">
    <w:name w:val="Body text|1"/>
    <w:basedOn w:val="1"/>
    <w:qFormat/>
    <w:uiPriority w:val="0"/>
    <w:pPr>
      <w:widowControl w:val="0"/>
      <w:shd w:val="clear" w:color="auto" w:fill="auto"/>
      <w:spacing w:line="413" w:lineRule="auto"/>
      <w:ind w:firstLine="400"/>
    </w:pPr>
    <w:rPr>
      <w:rFonts w:ascii="MingLiU" w:hAnsi="MingLiU" w:eastAsia="MingLiU" w:cs="MingLiU"/>
      <w:sz w:val="20"/>
      <w:szCs w:val="20"/>
      <w:u w:val="none"/>
      <w:shd w:val="clear" w:color="auto" w:fill="auto"/>
      <w:lang w:val="zh-TW" w:eastAsia="zh-TW" w:bidi="zh-TW"/>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141</Words>
  <Characters>805</Characters>
  <Lines>6</Lines>
  <Paragraphs>1</Paragraphs>
  <TotalTime>9</TotalTime>
  <ScaleCrop>false</ScaleCrop>
  <LinksUpToDate>false</LinksUpToDate>
  <CharactersWithSpaces>945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2019-07-22T02:02:00Z</dcterms:created>
  <dc:creator>lenovo</dc:creator>
  <cp:lastModifiedBy>lenovo</cp:lastModifiedBy>
  <cp:lastPrinted>2019-09-16T03:23:00Z</cp:lastPrinted>
  <dcterms:modified xsi:type="dcterms:W3CDTF">2019-12-28T03:48:59Z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